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2358ABD9" w14:textId="77777777" w:rsidTr="00473745">
        <w:tc>
          <w:tcPr>
            <w:tcW w:w="5000" w:type="pct"/>
          </w:tcPr>
          <w:p w14:paraId="5182D600" w14:textId="77777777" w:rsidR="00F11B0D" w:rsidRPr="00CA1029" w:rsidRDefault="00F11B0D" w:rsidP="00473745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CA1029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t>Consent to Collection and Use of Personal Information</w:t>
            </w:r>
          </w:p>
        </w:tc>
      </w:tr>
    </w:tbl>
    <w:p w14:paraId="1BC56240" w14:textId="77777777" w:rsidR="00473745" w:rsidRPr="00F11B0D" w:rsidRDefault="00473745" w:rsidP="00F11B0D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854D0F0" w14:textId="77777777" w:rsidTr="00B114BE">
        <w:trPr>
          <w:trHeight w:val="470"/>
        </w:trPr>
        <w:tc>
          <w:tcPr>
            <w:tcW w:w="5000" w:type="pct"/>
          </w:tcPr>
          <w:p w14:paraId="7E56F07C" w14:textId="77777777" w:rsidR="00F11B0D" w:rsidRDefault="00F11B0D" w:rsidP="00987E29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 w:rsidRPr="00F11B0D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Collection and Use of Personal Information</w:t>
            </w:r>
          </w:p>
        </w:tc>
      </w:tr>
    </w:tbl>
    <w:p w14:paraId="18E065D3" w14:textId="77777777" w:rsidR="00F11B0D" w:rsidRPr="00960D4A" w:rsidRDefault="00F11B0D" w:rsidP="00F11B0D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Under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Personal Information Protection Act, the Institute for Basic Science (IBS) is required to obtain consent from job applicants when their personal information is collected and used.</w:t>
      </w:r>
    </w:p>
    <w:p w14:paraId="73AF12EF" w14:textId="77777777" w:rsidR="00F11B0D" w:rsidRDefault="00F11B0D" w:rsidP="00F11B0D">
      <w:pPr>
        <w:spacing w:before="120" w:after="0" w:line="276" w:lineRule="auto"/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The personal information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is collected for purposes, such as conducting the hiring process and reviewing applicants’ competence and qualifications, and is not used for purposes other than hiring.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3E35A5CA" w14:textId="77777777" w:rsidTr="00B114BE">
        <w:trPr>
          <w:trHeight w:val="470"/>
        </w:trPr>
        <w:tc>
          <w:tcPr>
            <w:tcW w:w="5000" w:type="pct"/>
          </w:tcPr>
          <w:p w14:paraId="1E765F60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Information to be Collected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Purpose</w:t>
            </w:r>
          </w:p>
        </w:tc>
      </w:tr>
    </w:tbl>
    <w:p w14:paraId="2B260DE7" w14:textId="77777777" w:rsidR="00F11B0D" w:rsidRP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184"/>
      </w:tblGrid>
      <w:tr w:rsidR="006E70D6" w:rsidRPr="00960D4A" w14:paraId="0F555E95" w14:textId="77777777" w:rsidTr="00B114BE">
        <w:trPr>
          <w:trHeight w:val="266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01063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Mandatory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18C05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Basic personal information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e.g., name, email, contact and address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960D4A" w14:paraId="486B496E" w14:textId="77777777" w:rsidTr="00B114BE">
        <w:trPr>
          <w:trHeight w:val="671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A2789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Optional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B8F74" w14:textId="4CCF4685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6E70D6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scientist, engineer or technician</w:t>
            </w:r>
            <w:r w:rsidR="00F11B0D"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Pr="006E70D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eligible for employment assistance,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grounds for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for employment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education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225D44"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work experience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credentials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performance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DE1A97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research plan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and so on</w:t>
            </w:r>
          </w:p>
        </w:tc>
      </w:tr>
      <w:tr w:rsidR="006E70D6" w:rsidRPr="00960D4A" w14:paraId="0614D615" w14:textId="77777777" w:rsidTr="00B114BE">
        <w:trPr>
          <w:trHeight w:val="64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D734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Sensitive information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8C25A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</w:p>
        </w:tc>
      </w:tr>
      <w:tr w:rsidR="006E70D6" w:rsidRPr="00960D4A" w14:paraId="787A8547" w14:textId="77777777" w:rsidTr="00B114BE">
        <w:trPr>
          <w:trHeight w:val="32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59FDE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of collection and use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3095A" w14:textId="1BAD43FB" w:rsidR="00F11B0D" w:rsidRPr="00960D4A" w:rsidRDefault="006E70D6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onduct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and manage hiring process, confirm work experience and credentials (inquiry and verification</w:t>
            </w:r>
            <w:r w:rsidR="00F11B0D"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),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handle complaints, settle disputes and </w:t>
            </w:r>
            <w:r w:rsidR="004222C5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fulfill statutory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obligations</w:t>
            </w:r>
          </w:p>
        </w:tc>
      </w:tr>
      <w:tr w:rsidR="006E70D6" w:rsidRPr="00960D4A" w14:paraId="447A20ED" w14:textId="77777777" w:rsidTr="00B114BE">
        <w:trPr>
          <w:trHeight w:val="37"/>
        </w:trPr>
        <w:tc>
          <w:tcPr>
            <w:tcW w:w="1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7EEDB" w14:textId="77777777" w:rsidR="00F11B0D" w:rsidRPr="00960D4A" w:rsidRDefault="00F11B0D" w:rsidP="00B114B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Period of retention</w:t>
            </w:r>
          </w:p>
        </w:tc>
        <w:tc>
          <w:tcPr>
            <w:tcW w:w="3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2F6FD" w14:textId="77777777" w:rsidR="00F11B0D" w:rsidRPr="00960D4A" w:rsidRDefault="00F11B0D" w:rsidP="00B114BE">
            <w:pPr>
              <w:wordWrap/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Until the hiring process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is completed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5DD3FD3" w14:textId="77777777" w:rsidTr="00B114BE">
        <w:trPr>
          <w:trHeight w:val="470"/>
        </w:trPr>
        <w:tc>
          <w:tcPr>
            <w:tcW w:w="5000" w:type="pct"/>
          </w:tcPr>
          <w:p w14:paraId="1C4DF5D9" w14:textId="77777777" w:rsidR="00F11B0D" w:rsidRDefault="00F11B0D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Consent to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ollection and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se of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ersonal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nformation</w:t>
            </w:r>
          </w:p>
        </w:tc>
      </w:tr>
    </w:tbl>
    <w:p w14:paraId="43E6721F" w14:textId="24600B1D" w:rsidR="00F11B0D" w:rsidRDefault="00F11B0D" w:rsidP="00B114BE">
      <w:pPr>
        <w:spacing w:before="240" w:after="240" w:line="276" w:lineRule="auto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You have a right to disagree with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above-mentioned </w:t>
      </w:r>
      <w:r>
        <w:rPr>
          <w:rFonts w:ascii="Times New Roman" w:eastAsia="돋움" w:hAnsi="Times New Roman" w:cs="Times New Roman" w:hint="eastAsia"/>
          <w:color w:val="000000"/>
          <w:kern w:val="0"/>
          <w:sz w:val="22"/>
        </w:rPr>
        <w:t>collection and use of personal information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. However, if you disagree, you may 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face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limit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>ations in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application process.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4789"/>
      </w:tblGrid>
      <w:tr w:rsidR="00F11B0D" w:rsidRPr="00960D4A" w14:paraId="444E7C30" w14:textId="77777777" w:rsidTr="00542D28">
        <w:trPr>
          <w:trHeight w:val="766"/>
        </w:trPr>
        <w:tc>
          <w:tcPr>
            <w:tcW w:w="2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4DB76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2"/>
              </w:rPr>
              <w:t>Collection and use of personal information</w:t>
            </w:r>
          </w:p>
        </w:tc>
        <w:tc>
          <w:tcPr>
            <w:tcW w:w="248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433A9" w14:textId="77777777" w:rsidR="00F11B0D" w:rsidRPr="00960D4A" w:rsidRDefault="00F11B0D" w:rsidP="00F11B0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I 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I disagree</w:t>
            </w:r>
            <w:r w:rsidRPr="00960D4A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60D4A">
              <w:rPr>
                <w:rFonts w:eastAsiaTheme="minorHAnsi" w:cs="Times New Roman"/>
                <w:color w:val="000000"/>
                <w:kern w:val="0"/>
                <w:sz w:val="22"/>
              </w:rPr>
              <w:t>□</w:t>
            </w:r>
          </w:p>
        </w:tc>
      </w:tr>
    </w:tbl>
    <w:p w14:paraId="11FF1435" w14:textId="20C51D55" w:rsidR="00F11B0D" w:rsidRPr="00F11B0D" w:rsidRDefault="00F11B0D" w:rsidP="00542D28">
      <w:pPr>
        <w:pStyle w:val="a4"/>
        <w:numPr>
          <w:ilvl w:val="0"/>
          <w:numId w:val="3"/>
        </w:numPr>
        <w:tabs>
          <w:tab w:val="left" w:pos="8089"/>
        </w:tabs>
        <w:spacing w:before="120" w:after="120" w:line="276" w:lineRule="auto"/>
        <w:ind w:left="284" w:hanging="284"/>
      </w:pP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Please mark (√)</w:t>
      </w:r>
      <w:r w:rsidR="004222C5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the corresponding box above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01B6F5C5" w14:textId="433F741F" w:rsidR="00F11B0D" w:rsidRPr="00F11B0D" w:rsidRDefault="00542D28" w:rsidP="00B114BE">
      <w:pPr>
        <w:pStyle w:val="a4"/>
        <w:wordWrap/>
        <w:spacing w:before="600" w:after="0" w:line="276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76A44FAC" w14:textId="4CC32C10" w:rsidR="00F11B0D" w:rsidRDefault="00F11B0D" w:rsidP="00B114BE">
      <w:pPr>
        <w:pStyle w:val="a4"/>
        <w:wordWrap/>
        <w:spacing w:before="600" w:after="0" w:line="276" w:lineRule="auto"/>
        <w:ind w:right="1230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</w:t>
      </w:r>
      <w:r w:rsidR="00B114B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</w:t>
      </w:r>
      <w:r w:rsidR="00542D28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Signature: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br w:type="page"/>
      </w:r>
    </w:p>
    <w:tbl>
      <w:tblPr>
        <w:tblStyle w:val="a3"/>
        <w:tblpPr w:leftFromText="180" w:rightFromText="180" w:vertAnchor="text" w:tblpY="-7"/>
        <w:tblW w:w="5000" w:type="pct"/>
        <w:tblBorders>
          <w:top w:val="single" w:sz="36" w:space="0" w:color="990000"/>
          <w:left w:val="none" w:sz="0" w:space="0" w:color="auto"/>
          <w:bottom w:val="single" w:sz="36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1FF066F2" w14:textId="77777777" w:rsidTr="00473745">
        <w:tc>
          <w:tcPr>
            <w:tcW w:w="5000" w:type="pct"/>
          </w:tcPr>
          <w:p w14:paraId="1891798A" w14:textId="1C80B240" w:rsidR="00F11B0D" w:rsidRPr="003638B6" w:rsidRDefault="003638B6" w:rsidP="003638B6">
            <w:pPr>
              <w:tabs>
                <w:tab w:val="left" w:pos="1965"/>
              </w:tabs>
              <w:spacing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638B6">
              <w:rPr>
                <w:rFonts w:ascii="Times New Roman" w:eastAsia="HY헤드라인M" w:hAnsi="Times New Roman" w:cs="Times New Roman" w:hint="eastAsia"/>
                <w:b/>
                <w:color w:val="000000"/>
                <w:kern w:val="0"/>
                <w:sz w:val="36"/>
                <w:szCs w:val="38"/>
              </w:rPr>
              <w:lastRenderedPageBreak/>
              <w:t>Application for the Institute for Basic Science</w:t>
            </w:r>
            <w:r w:rsidRPr="003638B6">
              <w:rPr>
                <w:rFonts w:ascii="Times New Roman" w:eastAsia="HY헤드라인M" w:hAnsi="Times New Roman" w:cs="Times New Roman"/>
                <w:b/>
                <w:color w:val="000000"/>
                <w:kern w:val="0"/>
                <w:sz w:val="36"/>
                <w:szCs w:val="38"/>
              </w:rPr>
              <w:t xml:space="preserve"> (IBS)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6BD3E585" w14:textId="77777777" w:rsidTr="00E03F66">
        <w:trPr>
          <w:trHeight w:val="470"/>
        </w:trPr>
        <w:tc>
          <w:tcPr>
            <w:tcW w:w="5000" w:type="pct"/>
          </w:tcPr>
          <w:p w14:paraId="64AA1426" w14:textId="40FADE6D" w:rsidR="00F11B0D" w:rsidRDefault="00542D28" w:rsidP="00B114BE">
            <w:pPr>
              <w:pStyle w:val="a4"/>
              <w:numPr>
                <w:ilvl w:val="0"/>
                <w:numId w:val="2"/>
              </w:numPr>
              <w:spacing w:before="36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Basic Information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="00225D4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Applicant n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umber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: </w:t>
            </w:r>
            <w:r w:rsidRPr="00542D28">
              <w:rPr>
                <w:rFonts w:ascii="Times New Roman" w:eastAsia="돋움" w:hAnsi="Times New Roman" w:cs="Times New Roman"/>
                <w:b/>
                <w:bCs/>
                <w:color w:val="BFBFBF" w:themeColor="background1" w:themeShade="BF"/>
                <w:kern w:val="0"/>
                <w:sz w:val="22"/>
              </w:rPr>
              <w:t>Do not fill in</w:t>
            </w:r>
            <w:r w:rsidR="005507B3" w:rsidRPr="00960D4A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3B1918DA" w14:textId="77777777" w:rsidR="00F11B0D" w:rsidRPr="00960D4A" w:rsidRDefault="00F11B0D" w:rsidP="00A35C40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910"/>
      </w:tblGrid>
      <w:tr w:rsidR="002049D1" w:rsidRPr="00960D4A" w14:paraId="0BEEB2F0" w14:textId="77777777" w:rsidTr="00E03F66">
        <w:trPr>
          <w:trHeight w:val="512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B2EA6" w14:textId="66A06F0E" w:rsidR="002049D1" w:rsidRPr="00960D4A" w:rsidRDefault="00542D28" w:rsidP="00987E29">
            <w:pPr>
              <w:wordWrap/>
              <w:spacing w:after="2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Title of job announcement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996CC6" w14:textId="005ACD9F" w:rsidR="002049D1" w:rsidRPr="00960D4A" w:rsidRDefault="002049D1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2049D1" w:rsidRPr="00960D4A" w14:paraId="7D91E44C" w14:textId="77777777" w:rsidTr="00E03F66">
        <w:trPr>
          <w:trHeight w:val="408"/>
        </w:trPr>
        <w:tc>
          <w:tcPr>
            <w:tcW w:w="14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34DD8" w14:textId="36EF57E2" w:rsidR="002049D1" w:rsidRPr="00960D4A" w:rsidRDefault="00542D28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Area of hiring</w:t>
            </w:r>
          </w:p>
        </w:tc>
        <w:tc>
          <w:tcPr>
            <w:tcW w:w="3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E3B33" w14:textId="4E945389" w:rsidR="002049D1" w:rsidRPr="00960D4A" w:rsidRDefault="002049D1" w:rsidP="003638B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11B0D" w14:paraId="798044FB" w14:textId="77777777" w:rsidTr="00E03F66">
        <w:trPr>
          <w:trHeight w:val="479"/>
        </w:trPr>
        <w:tc>
          <w:tcPr>
            <w:tcW w:w="5000" w:type="pct"/>
          </w:tcPr>
          <w:p w14:paraId="60F03078" w14:textId="77777777" w:rsidR="00F11B0D" w:rsidRDefault="00A35C40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Applicant’s Information</w:t>
            </w:r>
          </w:p>
        </w:tc>
      </w:tr>
    </w:tbl>
    <w:p w14:paraId="48E345C6" w14:textId="77777777" w:rsidR="00F11B0D" w:rsidRDefault="00F11B0D" w:rsidP="00F11B0D">
      <w:pPr>
        <w:tabs>
          <w:tab w:val="left" w:pos="8089"/>
        </w:tabs>
        <w:spacing w:after="0" w:line="240" w:lineRule="auto"/>
        <w:rPr>
          <w:rFonts w:ascii="Times New Roman" w:eastAsia="돋움" w:hAnsi="Times New Roman" w:cs="Times New Roman"/>
          <w:color w:val="000000"/>
          <w:kern w:val="0"/>
          <w:sz w:val="1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3414"/>
        <w:gridCol w:w="2194"/>
        <w:gridCol w:w="2161"/>
      </w:tblGrid>
      <w:tr w:rsidR="006E70D6" w:rsidRPr="00AF20A0" w14:paraId="65F27F28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888AE" w14:textId="2B28CA26" w:rsidR="002049D1" w:rsidRPr="00AF20A0" w:rsidRDefault="00AF20A0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Name</w:t>
            </w:r>
            <w:r w:rsidR="00987E29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(Korean)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06D8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979B1C" w14:textId="501D60A2" w:rsidR="002049D1" w:rsidRPr="00AF20A0" w:rsidRDefault="00C045F8" w:rsidP="00542D2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Name (English)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62F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D6" w:rsidRPr="00AF20A0" w14:paraId="63D1C17D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0512FA" w14:textId="15FBBCEA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5B473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D85906" w14:textId="03F52412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C0C54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05B4E3FB" w14:textId="77777777" w:rsidTr="00E03F66">
        <w:trPr>
          <w:trHeight w:hRule="exact" w:val="397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F8C37D" w14:textId="44745D35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Current a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ddress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70352D" w14:textId="77777777" w:rsidR="002049D1" w:rsidRPr="00AF20A0" w:rsidRDefault="002049D1" w:rsidP="00AF20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977C8" w:rsidRPr="00AF20A0" w14:paraId="41F56002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9AD0F4" w14:textId="645BA2F6" w:rsidR="002049D1" w:rsidRPr="00AF20A0" w:rsidRDefault="00E71A30" w:rsidP="00E71A3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Female scientist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, engineer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 or technician</w:t>
            </w:r>
            <w:r w:rsid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EE007" w14:textId="21408DDB" w:rsidR="002049D1" w:rsidRPr="00AF20A0" w:rsidRDefault="00C045F8" w:rsidP="00A36551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Applicable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e.g.,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women engaged in research, technical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 xml:space="preserve">or </w:t>
            </w:r>
            <w:r w:rsidR="00A3655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other related service in the fields of natural science and engineering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6E70D6" w:rsidRPr="00AF20A0" w14:paraId="6CA0C17E" w14:textId="77777777" w:rsidTr="00487D7E">
        <w:trPr>
          <w:trHeight w:val="614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1030A" w14:textId="52577BBF" w:rsidR="002049D1" w:rsidRPr="00AF20A0" w:rsidRDefault="006E70D6" w:rsidP="006E70D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li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gible for employment assistance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8EA06C" w14:textId="5763AAB0" w:rsidR="002049D1" w:rsidRPr="00AF20A0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  <w:tc>
          <w:tcPr>
            <w:tcW w:w="1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1AD50EF" w14:textId="01332F93" w:rsidR="002049D1" w:rsidRPr="00AF20A0" w:rsidRDefault="00C045F8" w:rsidP="00C045F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Disability</w:t>
            </w:r>
            <w:r w:rsidR="00181C44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*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1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6CAD9" w14:textId="5C084C1C" w:rsidR="002049D1" w:rsidRPr="00C045F8" w:rsidRDefault="00C045F8" w:rsidP="00C045F8">
            <w:pPr>
              <w:pStyle w:val="a4"/>
              <w:numPr>
                <w:ilvl w:val="0"/>
                <w:numId w:val="4"/>
              </w:numPr>
              <w:wordWrap/>
              <w:spacing w:after="0" w:line="240" w:lineRule="auto"/>
              <w:ind w:left="359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</w:p>
        </w:tc>
      </w:tr>
      <w:tr w:rsidR="00C977C8" w:rsidRPr="00AF20A0" w14:paraId="48BFCA38" w14:textId="77777777" w:rsidTr="00473745">
        <w:trPr>
          <w:trHeight w:val="616"/>
        </w:trPr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E5B124" w14:textId="146A0ADC" w:rsidR="002049D1" w:rsidRPr="00AF20A0" w:rsidRDefault="00C977C8" w:rsidP="00C977C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22"/>
              </w:rPr>
              <w:t>Disqualification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AF20A0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(√)</w:t>
            </w:r>
          </w:p>
        </w:tc>
        <w:tc>
          <w:tcPr>
            <w:tcW w:w="403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C959F1" w14:textId="6DC8A85D" w:rsidR="002049D1" w:rsidRPr="00AF20A0" w:rsidRDefault="00C045F8" w:rsidP="00E03F66">
            <w:pPr>
              <w:pStyle w:val="a4"/>
              <w:numPr>
                <w:ilvl w:val="0"/>
                <w:numId w:val="4"/>
              </w:numPr>
              <w:wordWrap/>
              <w:spacing w:before="60" w:after="120" w:line="240" w:lineRule="auto"/>
              <w:ind w:left="358" w:hanging="284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C045F8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Applicable</w:t>
            </w:r>
            <w:r w:rsidR="00E03F66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2049D1" w:rsidRPr="00487D7E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□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Not applicable</w:t>
            </w:r>
          </w:p>
          <w:p w14:paraId="2A8C3E4E" w14:textId="3EAABE4C" w:rsidR="002049D1" w:rsidRPr="00AF20A0" w:rsidRDefault="00C977C8" w:rsidP="00487D7E">
            <w:pPr>
              <w:wordWrap/>
              <w:spacing w:after="6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Grounds for disqualification</w:t>
            </w:r>
          </w:p>
          <w:p w14:paraId="613F0250" w14:textId="4DD63658" w:rsidR="002049D1" w:rsidRPr="00AF20A0" w:rsidRDefault="00B87EE0" w:rsidP="005E7C90">
            <w:pPr>
              <w:pStyle w:val="a4"/>
              <w:numPr>
                <w:ilvl w:val="0"/>
                <w:numId w:val="5"/>
              </w:numPr>
              <w:wordWrap/>
              <w:spacing w:after="0" w:line="240" w:lineRule="auto"/>
              <w:ind w:left="132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all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applicant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</w:p>
          <w:p w14:paraId="494897F2" w14:textId="1FC385EB" w:rsidR="002049D1" w:rsidRPr="005E7C90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who fall under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any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Subparagraph </w:t>
            </w:r>
            <w:r w:rsidR="005E7C9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Article 33 of the State Public Officials Act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3E6909D" w14:textId="7994797E" w:rsidR="005E7C90" w:rsidRPr="008D71D9" w:rsidRDefault="008D71D9" w:rsidP="005E7C90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Persons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who </w:t>
            </w:r>
            <w:r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are subject to employment restrictions on public organization employees dismissed for corruption under Article 82 of the </w:t>
            </w:r>
            <w:r w:rsidR="005E7C90" w:rsidRPr="008D71D9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Act on Anti-corruption and the Establishment and Operation of the Anti-corruption and Civil Rights Commission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;</w:t>
            </w:r>
          </w:p>
          <w:p w14:paraId="0FFCBEF8" w14:textId="02455E26" w:rsidR="002049D1" w:rsidRPr="008D71D9" w:rsidRDefault="008D71D9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were </w:t>
            </w:r>
            <w:r w:rsidR="00BC6E07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dismissed due to being hired throu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gh wrongful means 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but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five years have not passed </w:t>
            </w: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="007311AB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ince the date of dismissal;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6E36FB2C" w14:textId="54E0C0E4" w:rsidR="002049D1" w:rsidRPr="008D71D9" w:rsidRDefault="00C977C8" w:rsidP="008D71D9">
            <w:pPr>
              <w:pStyle w:val="a4"/>
              <w:numPr>
                <w:ilvl w:val="0"/>
                <w:numId w:val="6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fail to meet the qualifications as of the application deadline</w:t>
            </w:r>
            <w:r w:rsidR="00B87EE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  <w:p w14:paraId="4E4EAC79" w14:textId="3CA68789" w:rsidR="002049D1" w:rsidRPr="00AF20A0" w:rsidRDefault="00B87EE0" w:rsidP="00487D7E">
            <w:pPr>
              <w:pStyle w:val="a4"/>
              <w:numPr>
                <w:ilvl w:val="0"/>
                <w:numId w:val="5"/>
              </w:numPr>
              <w:wordWrap/>
              <w:spacing w:before="60" w:after="0" w:line="240" w:lineRule="auto"/>
              <w:ind w:left="131" w:hanging="142"/>
              <w:contextualSpacing w:val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For applicants 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of Korean nationality</w:t>
            </w:r>
          </w:p>
          <w:p w14:paraId="3B3B8C54" w14:textId="0CEE8499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>Persons who have been punished for evading military service under the Military Service Act;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</w:p>
          <w:p w14:paraId="76833B58" w14:textId="5B9F6316" w:rsidR="002049D1" w:rsidRPr="00AF20A0" w:rsidRDefault="00B87EE0" w:rsidP="00B87EE0">
            <w:pPr>
              <w:pStyle w:val="a4"/>
              <w:numPr>
                <w:ilvl w:val="0"/>
                <w:numId w:val="7"/>
              </w:numPr>
              <w:wordWrap/>
              <w:spacing w:after="0" w:line="240" w:lineRule="auto"/>
              <w:ind w:left="415" w:hanging="283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Persons who </w:t>
            </w:r>
            <w:r w:rsidR="00354E1F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cannot travel overseas or male applicants who have not completed or are not exempted from military service.</w:t>
            </w:r>
          </w:p>
          <w:p w14:paraId="23888E17" w14:textId="0B0E9954" w:rsidR="002049D1" w:rsidRPr="00E71A30" w:rsidRDefault="00E71A30" w:rsidP="00E03F66">
            <w:pPr>
              <w:pStyle w:val="a4"/>
              <w:numPr>
                <w:ilvl w:val="0"/>
                <w:numId w:val="8"/>
              </w:numPr>
              <w:wordWrap/>
              <w:spacing w:after="60" w:line="240" w:lineRule="auto"/>
              <w:ind w:left="555" w:hanging="198"/>
              <w:contextualSpacing w:val="0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E71A30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Excluding persons who have applied for expert research personnel or </w:t>
            </w:r>
            <w:r w:rsidRPr="00E71A30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18"/>
              </w:rPr>
              <w:t>who are deemed to have completed military service under the Military Service Act</w:t>
            </w:r>
          </w:p>
        </w:tc>
      </w:tr>
    </w:tbl>
    <w:p w14:paraId="6CB9F2B3" w14:textId="45138C9E" w:rsidR="000246CE" w:rsidRPr="000246CE" w:rsidRDefault="000246CE" w:rsidP="00487D7E">
      <w:pPr>
        <w:pStyle w:val="a4"/>
        <w:numPr>
          <w:ilvl w:val="0"/>
          <w:numId w:val="9"/>
        </w:numPr>
        <w:spacing w:before="60" w:after="60" w:line="276" w:lineRule="auto"/>
        <w:ind w:left="142" w:hanging="142"/>
        <w:contextualSpacing w:val="0"/>
        <w:textAlignment w:val="baseline"/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These items are applicable only to applicants with Korean nationality.</w:t>
      </w:r>
    </w:p>
    <w:p w14:paraId="03C5B320" w14:textId="27C740ED" w:rsidR="00A35C40" w:rsidRPr="000246CE" w:rsidRDefault="00BC6E07" w:rsidP="000246CE">
      <w:pPr>
        <w:pStyle w:val="a4"/>
        <w:numPr>
          <w:ilvl w:val="0"/>
          <w:numId w:val="10"/>
        </w:numPr>
        <w:spacing w:after="0" w:line="276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If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a female scientist, engineer or technician, are eligible for employment assistance, have a disability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have any ground for disqualification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please mark the corresponding box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. I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f you are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eligibl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e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for employment assistance and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/or have a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 xml:space="preserve"> disabilit</w:t>
      </w:r>
      <w:r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y</w:t>
      </w:r>
      <w:r w:rsidR="00181C44" w:rsidRPr="000246CE">
        <w:rPr>
          <w:rFonts w:ascii="Times New Roman" w:eastAsia="돋움" w:hAnsi="Times New Roman" w:cs="Times New Roman"/>
          <w:bCs/>
          <w:color w:val="000000"/>
          <w:kern w:val="0"/>
          <w:sz w:val="18"/>
          <w:szCs w:val="18"/>
        </w:rPr>
        <w:t>, supporting documents must be submitted.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1B0D" w14:paraId="7F30ECEF" w14:textId="77777777" w:rsidTr="00473745">
        <w:trPr>
          <w:trHeight w:val="470"/>
        </w:trPr>
        <w:tc>
          <w:tcPr>
            <w:tcW w:w="9016" w:type="dxa"/>
          </w:tcPr>
          <w:p w14:paraId="527575B1" w14:textId="217E42A2" w:rsidR="00F11B0D" w:rsidRDefault="003638B6" w:rsidP="00487D7E">
            <w:pPr>
              <w:pStyle w:val="a4"/>
              <w:numPr>
                <w:ilvl w:val="0"/>
                <w:numId w:val="2"/>
              </w:numPr>
              <w:spacing w:before="240" w:after="60"/>
              <w:ind w:left="244" w:hanging="357"/>
              <w:contextualSpacing w:val="0"/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’s Affirmation</w:t>
            </w:r>
          </w:p>
        </w:tc>
      </w:tr>
    </w:tbl>
    <w:p w14:paraId="12FE816A" w14:textId="5FBDD6B9" w:rsidR="00A35C40" w:rsidRPr="00960D4A" w:rsidRDefault="00BC6E07" w:rsidP="00E03F66">
      <w:pPr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 hereby submit this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application and other relevant documents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certify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>ing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 that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all of the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information 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included 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is </w:t>
      </w:r>
      <w:r w:rsidR="000246CE">
        <w:rPr>
          <w:rFonts w:ascii="Times New Roman" w:eastAsia="돋움" w:hAnsi="Times New Roman" w:cs="Times New Roman"/>
          <w:color w:val="000000"/>
          <w:kern w:val="0"/>
          <w:sz w:val="22"/>
        </w:rPr>
        <w:t>true</w:t>
      </w:r>
      <w:r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and a</w:t>
      </w:r>
      <w:r w:rsidR="00B323FD">
        <w:rPr>
          <w:rFonts w:ascii="Times New Roman" w:eastAsia="돋움" w:hAnsi="Times New Roman" w:cs="Times New Roman"/>
          <w:color w:val="000000"/>
          <w:kern w:val="0"/>
          <w:sz w:val="22"/>
        </w:rPr>
        <w:t>cknowledging that i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f proven false</w:t>
      </w:r>
      <w:r w:rsidR="000246CE">
        <w:rPr>
          <w:rFonts w:ascii="Times New Roman" w:eastAsia="돋움" w:hAnsi="Times New Roman" w:cs="Times New Roman" w:hint="eastAsia"/>
          <w:color w:val="000000"/>
          <w:kern w:val="0"/>
          <w:sz w:val="22"/>
        </w:rPr>
        <w:t xml:space="preserve">, </w:t>
      </w:r>
      <w:r w:rsidR="00AF665B">
        <w:rPr>
          <w:rFonts w:ascii="Times New Roman" w:eastAsia="돋움" w:hAnsi="Times New Roman" w:cs="Times New Roman"/>
          <w:color w:val="000000"/>
          <w:kern w:val="0"/>
          <w:sz w:val="22"/>
        </w:rPr>
        <w:t>I will be responsible for any hiring-related disadvantages</w:t>
      </w:r>
      <w:r w:rsidR="003638B6">
        <w:rPr>
          <w:rFonts w:ascii="Times New Roman" w:eastAsia="돋움" w:hAnsi="Times New Roman" w:cs="Times New Roman"/>
          <w:color w:val="000000"/>
          <w:kern w:val="0"/>
          <w:sz w:val="22"/>
        </w:rPr>
        <w:t>.</w:t>
      </w:r>
    </w:p>
    <w:p w14:paraId="48B78B43" w14:textId="77777777" w:rsidR="00F11B0D" w:rsidRPr="00F11B0D" w:rsidRDefault="005507B3" w:rsidP="00E03F66">
      <w:pPr>
        <w:pStyle w:val="a4"/>
        <w:wordWrap/>
        <w:spacing w:before="360"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Cs w:val="20"/>
        </w:rPr>
      </w:pPr>
      <w:r>
        <w:rPr>
          <w:rFonts w:ascii="Times New Roman" w:eastAsia="돋움" w:hAnsi="Times New Roman" w:cs="Times New Roman"/>
          <w:color w:val="000000"/>
          <w:kern w:val="0"/>
          <w:sz w:val="22"/>
        </w:rPr>
        <w:t>YYYY/MM/DD</w:t>
      </w:r>
    </w:p>
    <w:p w14:paraId="44665551" w14:textId="6E3F4229" w:rsidR="00F11B0D" w:rsidRDefault="00F11B0D" w:rsidP="00E03F66">
      <w:pPr>
        <w:pStyle w:val="a4"/>
        <w:wordWrap/>
        <w:spacing w:before="360" w:after="0" w:line="240" w:lineRule="auto"/>
        <w:ind w:right="1514"/>
        <w:contextualSpacing w:val="0"/>
        <w:jc w:val="right"/>
        <w:textAlignment w:val="baseline"/>
        <w:rPr>
          <w:rFonts w:ascii="Times New Roman" w:eastAsia="돋움" w:hAnsi="Times New Roman" w:cs="Times New Roman"/>
          <w:color w:val="000000"/>
          <w:kern w:val="0"/>
          <w:sz w:val="22"/>
        </w:rPr>
      </w:pPr>
      <w:r w:rsidRPr="00F11B0D">
        <w:rPr>
          <w:rFonts w:ascii="Times New Roman" w:eastAsia="돋움" w:hAnsi="Times New Roman" w:cs="Times New Roman" w:hint="eastAsia"/>
          <w:color w:val="000000"/>
          <w:kern w:val="0"/>
          <w:sz w:val="22"/>
        </w:rPr>
        <w:t>Applicant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:     </w:t>
      </w:r>
      <w:r w:rsidR="00E03F66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  </w:t>
      </w:r>
      <w:r w:rsidRPr="00F11B0D">
        <w:rPr>
          <w:rFonts w:ascii="Times New Roman" w:eastAsia="돋움" w:hAnsi="Times New Roman" w:cs="Times New Roman"/>
          <w:color w:val="000000"/>
          <w:kern w:val="0"/>
          <w:sz w:val="22"/>
        </w:rPr>
        <w:t xml:space="preserve">     Signature:</w:t>
      </w:r>
    </w:p>
    <w:p w14:paraId="24E3E54F" w14:textId="4A328300" w:rsidR="00A35C40" w:rsidRPr="003638B6" w:rsidRDefault="00A35C40" w:rsidP="00645B36">
      <w:pPr>
        <w:pStyle w:val="a8"/>
        <w:wordWrap/>
        <w:spacing w:line="240" w:lineRule="auto"/>
        <w:ind w:right="880"/>
        <w:rPr>
          <w:rFonts w:ascii="Times New Roman" w:eastAsia="돋움"/>
          <w:b/>
          <w:bCs/>
          <w:sz w:val="22"/>
          <w:szCs w:val="22"/>
        </w:rPr>
      </w:pPr>
    </w:p>
    <w:sectPr w:rsidR="00A35C40" w:rsidRPr="003638B6" w:rsidSect="00E03F66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1116" w14:textId="77777777" w:rsidR="00136A24" w:rsidRDefault="00136A24" w:rsidP="004222C5">
      <w:pPr>
        <w:spacing w:after="0" w:line="240" w:lineRule="auto"/>
      </w:pPr>
      <w:r>
        <w:separator/>
      </w:r>
    </w:p>
  </w:endnote>
  <w:endnote w:type="continuationSeparator" w:id="0">
    <w:p w14:paraId="48B2A50E" w14:textId="77777777" w:rsidR="00136A24" w:rsidRDefault="00136A24" w:rsidP="0042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2C89" w14:textId="77777777" w:rsidR="00136A24" w:rsidRDefault="00136A24" w:rsidP="004222C5">
      <w:pPr>
        <w:spacing w:after="0" w:line="240" w:lineRule="auto"/>
      </w:pPr>
      <w:r>
        <w:separator/>
      </w:r>
    </w:p>
  </w:footnote>
  <w:footnote w:type="continuationSeparator" w:id="0">
    <w:p w14:paraId="5B38B8F5" w14:textId="77777777" w:rsidR="00136A24" w:rsidRDefault="00136A24" w:rsidP="0042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C0F"/>
    <w:multiLevelType w:val="hybridMultilevel"/>
    <w:tmpl w:val="732A83B0"/>
    <w:lvl w:ilvl="0" w:tplc="8A44C6BA">
      <w:start w:val="1"/>
      <w:numFmt w:val="bullet"/>
      <w:lvlText w:val="►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3400B"/>
    <w:multiLevelType w:val="hybridMultilevel"/>
    <w:tmpl w:val="F5E88C7A"/>
    <w:lvl w:ilvl="0" w:tplc="74CE886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CE8868">
      <w:start w:val="1"/>
      <w:numFmt w:val="bullet"/>
      <w:lvlText w:val="►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75EE"/>
    <w:multiLevelType w:val="hybridMultilevel"/>
    <w:tmpl w:val="23E2DE32"/>
    <w:lvl w:ilvl="0" w:tplc="E1B8FC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A6362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108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E16CA"/>
    <w:multiLevelType w:val="hybridMultilevel"/>
    <w:tmpl w:val="45B6E05E"/>
    <w:lvl w:ilvl="0" w:tplc="09DA423A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915"/>
    <w:multiLevelType w:val="hybridMultilevel"/>
    <w:tmpl w:val="1B9EC44A"/>
    <w:lvl w:ilvl="0" w:tplc="D5E09A88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2605"/>
    <w:multiLevelType w:val="hybridMultilevel"/>
    <w:tmpl w:val="C0AC2A00"/>
    <w:lvl w:ilvl="0" w:tplc="95E4C54E">
      <w:start w:val="1"/>
      <w:numFmt w:val="bullet"/>
      <w:lvlText w:val="□"/>
      <w:lvlJc w:val="left"/>
      <w:pPr>
        <w:ind w:left="720" w:hanging="360"/>
      </w:pPr>
      <w:rPr>
        <w:rFonts w:asciiTheme="majorEastAsia" w:eastAsiaTheme="majorEastAsia" w:hAnsiTheme="majorEastAs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B4B"/>
    <w:multiLevelType w:val="hybridMultilevel"/>
    <w:tmpl w:val="6F28D86A"/>
    <w:lvl w:ilvl="0" w:tplc="D2B649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667"/>
    <w:multiLevelType w:val="hybridMultilevel"/>
    <w:tmpl w:val="D57C72CC"/>
    <w:lvl w:ilvl="0" w:tplc="1A2460B6">
      <w:start w:val="1"/>
      <w:numFmt w:val="bullet"/>
      <w:lvlText w:val="►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8360A200">
      <w:start w:val="1"/>
      <w:numFmt w:val="bullet"/>
      <w:lvlText w:val=""/>
      <w:lvlJc w:val="left"/>
      <w:pPr>
        <w:ind w:left="1440" w:hanging="360"/>
      </w:pPr>
      <w:rPr>
        <w:rFonts w:ascii="Symbol" w:eastAsia="돋움" w:hAnsi="Symbol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391"/>
    <w:multiLevelType w:val="hybridMultilevel"/>
    <w:tmpl w:val="DB96C8CA"/>
    <w:lvl w:ilvl="0" w:tplc="7C0C54D0">
      <w:start w:val="1"/>
      <w:numFmt w:val="decimal"/>
      <w:lvlText w:val="%1)"/>
      <w:lvlJc w:val="left"/>
      <w:pPr>
        <w:ind w:left="2345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A77688E"/>
    <w:multiLevelType w:val="hybridMultilevel"/>
    <w:tmpl w:val="31BA129A"/>
    <w:lvl w:ilvl="0" w:tplc="06FC69A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2CE0"/>
    <w:multiLevelType w:val="hybridMultilevel"/>
    <w:tmpl w:val="8F1CA442"/>
    <w:lvl w:ilvl="0" w:tplc="4EB012B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D"/>
    <w:rsid w:val="000246CE"/>
    <w:rsid w:val="00032804"/>
    <w:rsid w:val="000A2397"/>
    <w:rsid w:val="000B5342"/>
    <w:rsid w:val="000E7F82"/>
    <w:rsid w:val="00106871"/>
    <w:rsid w:val="00135C5E"/>
    <w:rsid w:val="00136A24"/>
    <w:rsid w:val="00140C28"/>
    <w:rsid w:val="00181C44"/>
    <w:rsid w:val="001D696B"/>
    <w:rsid w:val="001F4009"/>
    <w:rsid w:val="002049D1"/>
    <w:rsid w:val="00225D44"/>
    <w:rsid w:val="00234D14"/>
    <w:rsid w:val="002D68B2"/>
    <w:rsid w:val="002D7BB6"/>
    <w:rsid w:val="00354E1F"/>
    <w:rsid w:val="003554AC"/>
    <w:rsid w:val="003638B6"/>
    <w:rsid w:val="00367E8B"/>
    <w:rsid w:val="003C0713"/>
    <w:rsid w:val="004222C5"/>
    <w:rsid w:val="00455322"/>
    <w:rsid w:val="00473745"/>
    <w:rsid w:val="00487D7E"/>
    <w:rsid w:val="00487DE5"/>
    <w:rsid w:val="004D54E9"/>
    <w:rsid w:val="004E6F0C"/>
    <w:rsid w:val="00500964"/>
    <w:rsid w:val="00542D28"/>
    <w:rsid w:val="005507B3"/>
    <w:rsid w:val="005611A3"/>
    <w:rsid w:val="005E7C90"/>
    <w:rsid w:val="00645B36"/>
    <w:rsid w:val="006505D8"/>
    <w:rsid w:val="006765FA"/>
    <w:rsid w:val="006C60BE"/>
    <w:rsid w:val="006E70D6"/>
    <w:rsid w:val="007311AB"/>
    <w:rsid w:val="007845CF"/>
    <w:rsid w:val="007934B2"/>
    <w:rsid w:val="007A1F14"/>
    <w:rsid w:val="007C0993"/>
    <w:rsid w:val="007F32E0"/>
    <w:rsid w:val="00805311"/>
    <w:rsid w:val="00831BE9"/>
    <w:rsid w:val="00894303"/>
    <w:rsid w:val="008D71D9"/>
    <w:rsid w:val="0093174A"/>
    <w:rsid w:val="00987E29"/>
    <w:rsid w:val="00991FDA"/>
    <w:rsid w:val="00A301DE"/>
    <w:rsid w:val="00A35C40"/>
    <w:rsid w:val="00A36551"/>
    <w:rsid w:val="00A36FCE"/>
    <w:rsid w:val="00AF20A0"/>
    <w:rsid w:val="00AF665B"/>
    <w:rsid w:val="00B114BE"/>
    <w:rsid w:val="00B323FD"/>
    <w:rsid w:val="00B60420"/>
    <w:rsid w:val="00B87EE0"/>
    <w:rsid w:val="00BC56F9"/>
    <w:rsid w:val="00BC6E07"/>
    <w:rsid w:val="00C045F8"/>
    <w:rsid w:val="00C977C8"/>
    <w:rsid w:val="00D010AA"/>
    <w:rsid w:val="00D7076D"/>
    <w:rsid w:val="00DE1A97"/>
    <w:rsid w:val="00E03F66"/>
    <w:rsid w:val="00E57C1C"/>
    <w:rsid w:val="00E71A30"/>
    <w:rsid w:val="00E94487"/>
    <w:rsid w:val="00EB3E06"/>
    <w:rsid w:val="00F03E20"/>
    <w:rsid w:val="00F11B0D"/>
    <w:rsid w:val="00F25F23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6AAD"/>
  <w15:chartTrackingRefBased/>
  <w15:docId w15:val="{AE56758A-48EC-48BF-99DE-FB52A22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B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B0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11B0D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F11B0D"/>
    <w:rPr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F11B0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F11B0D"/>
    <w:rPr>
      <w:rFonts w:ascii="맑은 고딕" w:eastAsia="맑은 고딕"/>
      <w:sz w:val="18"/>
      <w:szCs w:val="18"/>
    </w:rPr>
  </w:style>
  <w:style w:type="paragraph" w:customStyle="1" w:styleId="a8">
    <w:name w:val="바탕글"/>
    <w:basedOn w:val="a"/>
    <w:rsid w:val="00A35C40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A301DE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A301DE"/>
    <w:rPr>
      <w:b/>
      <w:bCs/>
      <w:szCs w:val="20"/>
    </w:rPr>
  </w:style>
  <w:style w:type="paragraph" w:styleId="aa">
    <w:name w:val="header"/>
    <w:basedOn w:val="a"/>
    <w:link w:val="Char2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머리글 Char"/>
    <w:basedOn w:val="a0"/>
    <w:link w:val="aa"/>
    <w:uiPriority w:val="99"/>
    <w:rsid w:val="004222C5"/>
  </w:style>
  <w:style w:type="paragraph" w:styleId="ab">
    <w:name w:val="footer"/>
    <w:basedOn w:val="a"/>
    <w:link w:val="Char3"/>
    <w:uiPriority w:val="99"/>
    <w:unhideWhenUsed/>
    <w:rsid w:val="00422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바닥글 Char"/>
    <w:basedOn w:val="a0"/>
    <w:link w:val="ab"/>
    <w:uiPriority w:val="99"/>
    <w:rsid w:val="0042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박은영-내부망</dc:creator>
  <cp:keywords/>
  <dc:description/>
  <cp:lastModifiedBy>박정훈-내부망</cp:lastModifiedBy>
  <cp:revision>2</cp:revision>
  <dcterms:created xsi:type="dcterms:W3CDTF">2022-04-26T06:02:00Z</dcterms:created>
  <dcterms:modified xsi:type="dcterms:W3CDTF">2022-04-26T06:02:00Z</dcterms:modified>
</cp:coreProperties>
</file>